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71" w:rsidRPr="001E7743" w:rsidRDefault="002D5C71" w:rsidP="002D5C71">
      <w:pPr>
        <w:tabs>
          <w:tab w:val="left" w:pos="8903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D5C71" w:rsidRPr="001E7743" w:rsidRDefault="002D5C71" w:rsidP="002D5C71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«Детский сад № 68 комбинированного вида»</w:t>
      </w:r>
    </w:p>
    <w:p w:rsidR="002D5C71" w:rsidRPr="001E7743" w:rsidRDefault="002D5C71" w:rsidP="002D5C71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Советского района г. Казани</w:t>
      </w:r>
    </w:p>
    <w:p w:rsidR="002D5C71" w:rsidRPr="001E7743" w:rsidRDefault="002D5C71" w:rsidP="002D5C7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D5C71" w:rsidRPr="001E7743" w:rsidRDefault="002D5C71" w:rsidP="002D5C71"/>
    <w:p w:rsidR="002D5C71" w:rsidRPr="001E7743" w:rsidRDefault="002D5C71" w:rsidP="002D5C71"/>
    <w:p w:rsidR="002D5C71" w:rsidRPr="001E7743" w:rsidRDefault="002D5C71" w:rsidP="002D5C71"/>
    <w:p w:rsidR="002D5C71" w:rsidRPr="001E7743" w:rsidRDefault="002D5C71" w:rsidP="002D5C71"/>
    <w:p w:rsidR="002D5C71" w:rsidRPr="001E7743" w:rsidRDefault="002D5C71" w:rsidP="002D5C71"/>
    <w:p w:rsidR="002D5C71" w:rsidRPr="001E7743" w:rsidRDefault="002D5C71" w:rsidP="002D5C71"/>
    <w:p w:rsidR="002D5C71" w:rsidRPr="001E7743" w:rsidRDefault="002D5C71" w:rsidP="002D5C71"/>
    <w:p w:rsidR="002D5C71" w:rsidRPr="001E7743" w:rsidRDefault="002D5C71" w:rsidP="002D5C71">
      <w:pPr>
        <w:jc w:val="center"/>
        <w:rPr>
          <w:rFonts w:ascii="Times New Roman" w:hAnsi="Times New Roman"/>
          <w:sz w:val="36"/>
          <w:szCs w:val="96"/>
        </w:rPr>
      </w:pPr>
      <w:r w:rsidRPr="001E7743">
        <w:rPr>
          <w:rFonts w:ascii="Times New Roman" w:hAnsi="Times New Roman"/>
          <w:sz w:val="36"/>
          <w:szCs w:val="96"/>
        </w:rPr>
        <w:t>Консультация для родителей</w:t>
      </w:r>
    </w:p>
    <w:p w:rsidR="002D5C71" w:rsidRPr="001E7743" w:rsidRDefault="002D5C71" w:rsidP="002D5C71">
      <w:pPr>
        <w:jc w:val="center"/>
        <w:rPr>
          <w:rFonts w:ascii="Times New Roman" w:hAnsi="Times New Roman"/>
          <w:sz w:val="40"/>
          <w:szCs w:val="40"/>
        </w:rPr>
      </w:pPr>
      <w:r w:rsidRPr="001E7743">
        <w:rPr>
          <w:rFonts w:ascii="Times New Roman" w:hAnsi="Times New Roman"/>
          <w:sz w:val="40"/>
          <w:szCs w:val="40"/>
        </w:rPr>
        <w:t>по теме</w:t>
      </w:r>
    </w:p>
    <w:p w:rsidR="002D5C71" w:rsidRPr="001E7743" w:rsidRDefault="002D5C71" w:rsidP="002D5C71">
      <w:pPr>
        <w:jc w:val="center"/>
        <w:rPr>
          <w:rFonts w:ascii="Times New Roman" w:hAnsi="Times New Roman" w:cs="Times New Roman"/>
          <w:b/>
          <w:sz w:val="40"/>
          <w:szCs w:val="24"/>
          <w:shd w:val="clear" w:color="auto" w:fill="FFFFFF"/>
        </w:rPr>
      </w:pPr>
      <w:r w:rsidRPr="002D5C71">
        <w:rPr>
          <w:rFonts w:ascii="Times New Roman" w:hAnsi="Times New Roman" w:cs="Times New Roman"/>
          <w:b/>
          <w:bCs/>
          <w:sz w:val="52"/>
          <w:szCs w:val="40"/>
        </w:rPr>
        <w:t>«</w:t>
      </w:r>
      <w:r w:rsidRPr="002D5C71">
        <w:rPr>
          <w:rFonts w:ascii="Times New Roman" w:hAnsi="Times New Roman" w:cs="Times New Roman"/>
          <w:b/>
          <w:sz w:val="40"/>
          <w:szCs w:val="24"/>
          <w:shd w:val="clear" w:color="auto" w:fill="FFFFFF"/>
        </w:rPr>
        <w:t>Использование УМК в домашних условиях</w:t>
      </w:r>
      <w:r w:rsidRPr="002D5C71">
        <w:rPr>
          <w:rFonts w:ascii="Times New Roman" w:hAnsi="Times New Roman" w:cs="Times New Roman"/>
          <w:b/>
          <w:bCs/>
          <w:sz w:val="52"/>
          <w:szCs w:val="40"/>
        </w:rPr>
        <w:t>»</w:t>
      </w:r>
    </w:p>
    <w:p w:rsidR="002D5C71" w:rsidRPr="001E7743" w:rsidRDefault="002D5C71" w:rsidP="002D5C71">
      <w:pPr>
        <w:jc w:val="center"/>
        <w:rPr>
          <w:rFonts w:ascii="Times New Roman" w:hAnsi="Times New Roman"/>
          <w:sz w:val="96"/>
          <w:szCs w:val="96"/>
        </w:rPr>
      </w:pPr>
    </w:p>
    <w:p w:rsidR="002D5C71" w:rsidRDefault="002D5C71" w:rsidP="002D5C71">
      <w:pPr>
        <w:rPr>
          <w:rFonts w:ascii="Times New Roman" w:hAnsi="Times New Roman"/>
          <w:sz w:val="96"/>
          <w:szCs w:val="96"/>
        </w:rPr>
      </w:pPr>
    </w:p>
    <w:p w:rsidR="002D5C71" w:rsidRDefault="002D5C71" w:rsidP="002D5C71">
      <w:pPr>
        <w:jc w:val="center"/>
        <w:rPr>
          <w:rFonts w:ascii="Times New Roman" w:hAnsi="Times New Roman"/>
          <w:sz w:val="96"/>
          <w:szCs w:val="96"/>
        </w:rPr>
      </w:pPr>
    </w:p>
    <w:p w:rsidR="002D5C71" w:rsidRDefault="002D5C71" w:rsidP="002D5C71">
      <w:pPr>
        <w:jc w:val="center"/>
        <w:rPr>
          <w:rFonts w:ascii="Times New Roman" w:hAnsi="Times New Roman"/>
          <w:sz w:val="36"/>
          <w:szCs w:val="96"/>
        </w:rPr>
      </w:pPr>
    </w:p>
    <w:p w:rsidR="002D5C71" w:rsidRDefault="002D5C71" w:rsidP="002D5C71">
      <w:pPr>
        <w:jc w:val="center"/>
        <w:rPr>
          <w:rFonts w:ascii="Times New Roman" w:hAnsi="Times New Roman"/>
          <w:sz w:val="36"/>
          <w:szCs w:val="96"/>
        </w:rPr>
      </w:pPr>
    </w:p>
    <w:p w:rsidR="002D5C71" w:rsidRDefault="002D5C71" w:rsidP="002D5C71">
      <w:pPr>
        <w:jc w:val="center"/>
        <w:rPr>
          <w:rFonts w:ascii="Times New Roman" w:hAnsi="Times New Roman"/>
          <w:sz w:val="36"/>
          <w:szCs w:val="96"/>
        </w:rPr>
      </w:pPr>
    </w:p>
    <w:p w:rsidR="002D5C71" w:rsidRDefault="002D5C71" w:rsidP="002D5C71">
      <w:pPr>
        <w:jc w:val="center"/>
        <w:rPr>
          <w:rFonts w:ascii="Times New Roman" w:hAnsi="Times New Roman"/>
          <w:sz w:val="36"/>
          <w:szCs w:val="96"/>
        </w:rPr>
      </w:pPr>
    </w:p>
    <w:p w:rsidR="002D5C71" w:rsidRPr="001E7743" w:rsidRDefault="002D5C71" w:rsidP="002D5C71">
      <w:pPr>
        <w:jc w:val="center"/>
        <w:rPr>
          <w:rFonts w:ascii="Times New Roman" w:hAnsi="Times New Roman"/>
          <w:sz w:val="36"/>
          <w:szCs w:val="96"/>
        </w:rPr>
      </w:pPr>
      <w:bookmarkStart w:id="0" w:name="_GoBack"/>
      <w:bookmarkEnd w:id="0"/>
    </w:p>
    <w:p w:rsidR="002D5C71" w:rsidRPr="001E7743" w:rsidRDefault="002D5C71" w:rsidP="002D5C71">
      <w:pPr>
        <w:jc w:val="right"/>
        <w:rPr>
          <w:rFonts w:ascii="Times New Roman" w:hAnsi="Times New Roman"/>
          <w:sz w:val="28"/>
          <w:szCs w:val="28"/>
        </w:rPr>
      </w:pPr>
      <w:r w:rsidRPr="001E7743">
        <w:rPr>
          <w:rFonts w:ascii="Times New Roman" w:hAnsi="Times New Roman"/>
          <w:sz w:val="28"/>
          <w:szCs w:val="28"/>
        </w:rPr>
        <w:t>Воспитатель по обучению татарскому языку:</w:t>
      </w:r>
    </w:p>
    <w:p w:rsidR="002D5C71" w:rsidRPr="001E7743" w:rsidRDefault="002D5C71" w:rsidP="002D5C71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1E7743">
        <w:rPr>
          <w:rFonts w:ascii="Times New Roman" w:hAnsi="Times New Roman"/>
          <w:sz w:val="28"/>
          <w:szCs w:val="28"/>
        </w:rPr>
        <w:t>Куренщикова</w:t>
      </w:r>
      <w:proofErr w:type="spellEnd"/>
      <w:r w:rsidRPr="001E7743">
        <w:rPr>
          <w:rFonts w:ascii="Times New Roman" w:hAnsi="Times New Roman"/>
          <w:sz w:val="28"/>
          <w:szCs w:val="28"/>
        </w:rPr>
        <w:t xml:space="preserve"> Ч.Н.</w:t>
      </w:r>
    </w:p>
    <w:p w:rsidR="00AE28D5" w:rsidRPr="00AE28D5" w:rsidRDefault="00AE28D5" w:rsidP="00AE28D5">
      <w:pPr>
        <w:jc w:val="center"/>
        <w:rPr>
          <w:rFonts w:ascii="Times New Roman" w:hAnsi="Times New Roman" w:cs="Times New Roman"/>
          <w:b/>
          <w:sz w:val="32"/>
          <w:szCs w:val="24"/>
          <w:shd w:val="clear" w:color="auto" w:fill="FFFFFF"/>
        </w:rPr>
      </w:pPr>
      <w:r w:rsidRPr="00AE28D5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lastRenderedPageBreak/>
        <w:t>Использование УМК в домашних условиях</w:t>
      </w:r>
    </w:p>
    <w:p w:rsidR="00FE48B4" w:rsidRPr="00AE28D5" w:rsidRDefault="00AE28D5">
      <w:pPr>
        <w:rPr>
          <w:rFonts w:ascii="Times New Roman" w:hAnsi="Times New Roman" w:cs="Times New Roman"/>
          <w:sz w:val="24"/>
          <w:szCs w:val="24"/>
        </w:rPr>
      </w:pP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> Одним из условий нормального развития ребенка и его успешного в дальнейшем обучения в школе является правильное формирование речи в дошкольном возрасте. Любое, даже незначительное нарушение, отражается 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</w:t>
      </w:r>
      <w:r w:rsidRPr="00AE28D5">
        <w:rPr>
          <w:rFonts w:ascii="Times New Roman" w:hAnsi="Times New Roman" w:cs="Times New Roman"/>
          <w:sz w:val="24"/>
          <w:szCs w:val="24"/>
        </w:rPr>
        <w:br/>
      </w: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Наибольшего успеха можно добиться через взаимодействие детского сада и семьи. Только в этом случае работа над развитием речи будет осуществляться практически в течение всего дня: во время проведения занятий в детском саду, режимных моментов, прогулки, по дороге в детский сад и из детского сада, в выходные дни. Для этого в семье ребенка должна быть создана благоприятная атмосфера для закрепления знаний, умений, полученных в детском саду. Так как основным видом деятельности детей дошкольного возраста является игра, то и в домашней обстановке можно ориентировать ребенка на совместное выполнение игровых упражнений</w:t>
      </w:r>
      <w:r w:rsidRPr="00AE28D5">
        <w:rPr>
          <w:rFonts w:ascii="Times New Roman" w:hAnsi="Times New Roman" w:cs="Times New Roman"/>
          <w:sz w:val="24"/>
          <w:szCs w:val="24"/>
        </w:rPr>
        <w:br/>
      </w: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 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</w:t>
      </w:r>
      <w:r w:rsidRPr="00AE28D5">
        <w:rPr>
          <w:rFonts w:ascii="Times New Roman" w:hAnsi="Times New Roman" w:cs="Times New Roman"/>
          <w:sz w:val="24"/>
          <w:szCs w:val="24"/>
        </w:rPr>
        <w:br/>
      </w: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 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  <w:r w:rsidRPr="00AE28D5">
        <w:rPr>
          <w:rFonts w:ascii="Times New Roman" w:hAnsi="Times New Roman" w:cs="Times New Roman"/>
          <w:sz w:val="24"/>
          <w:szCs w:val="24"/>
        </w:rPr>
        <w:br/>
      </w: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Успех двуязычности детей, требует от родителей терпения и настойчивости. В настоящее время, перемещаться из страны в страну стало значительно легче, и некоторые семьи меняют и место жительства, и языковую среду. В таких случаях родители, как правило, хотят, чтобы их дети одинаково свободно владели, как языком страны проживания, так и родным языком страны происхождения. Двуязычность дает очень большие преимущества для учебы и для карьеры, повышая конкурентную способность человека и значительно расширяя его возможности и кругозор. Некоторые пребывают в плену иллюзии, что добиться двуязычности просто, но так могут считать только те, кто не сталкивался с этой проблемой непосредственно. В реальности все намного сложнее, и я попытаюсь, используя собственный опыт, дать рекомендации. Согласованность действий. Цель двуязычности ребенка заключается в том, чтобы он «владел!!!» обоими языками в </w:t>
      </w: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одинаковой степени – изъяснялся свободно и без акцента. Первым препятствием к достижению этой цели являются, как ни странно, не способности ребенка, а рассогласованность, как желаний, так и действий родителей. Если в двуязычности заинтересован только один из членов семьи, то все потуги сделать ребенка по-настоящему двуязычным не принесут желаемого результата. Для достижения успеха все члены семьи должны согласиться с тем, что ребенка следует воспитывать двуязычным. Терпение. На первых порах может показаться, что двуязычные дети несколько отстают в развитии от сверстников, но это не повод для беспокойства</w:t>
      </w:r>
      <w:proofErr w:type="gramStart"/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Каждый ребенок развивается в своем собственном темпе вне зависимости от того одноязычное воспитание или двуязычное. Нельзя ни в коем случае сравнивать своих детей с другими и требовать от них высокой скорости развития, а тем более отказываться от двуязычного воспитания при первых же неудачах. Наличие системы. Бессистемное двуязычное воспитание принесет больше вреда, чем пользы. Необходимо создать для ребенка два равноценных языковых пространства. С языком страны проживания проблем обычно не существует. Ребенок имеет возможность общаться с другими детьми и взрослыми в детском саду, в школе, в магазине на улице. С языком страны происхождения сложнее. Для обеспечения полноценной языковой среды для «второго» языка, по крайней мере, один из членов семьи должен активно общаться с ребенком исключительно на «втором» языке. Такое общение не должно сводиться к примитивным бытовым диалогам. Необходимо наряду с языковой средой погружать ребенка и в культурную среду. Читать сказки, проводить на втором языке развивающие занятия. Поддерживание интереса. Дети – существа рациональные и для того, чтобы успешно прививать им знания второго языка, необходимо обеспечить такие условия, при которых ребенок будет ощущать необходимость в знании этого языка. Если такой необходимости не будет, ребенок может попросту отказаться говорить на языке страны происхождения. Кроме взрослого, с которым дети будут «вынуждены» общаться на втором языке, можно обеспечить дополнительные условия общения. Следить, чтобы ребенок общался с такими же детьми из двуязычных семей или в школе посещал занятия, где дети изучают его второй язык как предмет. Короче говоря, создать такую среду существования, в которой ребенок будет ощущать «нужность» второго языка, а иногда испытывать чувство некоторого здорового превосходства над сверстниками по причине своего умения свободно владеть этим языком.</w:t>
      </w:r>
      <w:r w:rsidRPr="00AE28D5">
        <w:rPr>
          <w:rFonts w:ascii="Times New Roman" w:hAnsi="Times New Roman" w:cs="Times New Roman"/>
          <w:sz w:val="24"/>
          <w:szCs w:val="24"/>
        </w:rPr>
        <w:br/>
      </w:r>
      <w:r w:rsidRPr="00AE28D5">
        <w:rPr>
          <w:rFonts w:ascii="Times New Roman" w:hAnsi="Times New Roman" w:cs="Times New Roman"/>
          <w:sz w:val="24"/>
          <w:szCs w:val="24"/>
          <w:shd w:val="clear" w:color="auto" w:fill="FFFFFF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</w:t>
      </w:r>
    </w:p>
    <w:sectPr w:rsidR="00FE48B4" w:rsidRPr="00AE28D5" w:rsidSect="00AE28D5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C4"/>
    <w:rsid w:val="002D5C71"/>
    <w:rsid w:val="00551BC4"/>
    <w:rsid w:val="00AE28D5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Metodist</cp:lastModifiedBy>
  <cp:revision>3</cp:revision>
  <dcterms:created xsi:type="dcterms:W3CDTF">2021-03-01T09:55:00Z</dcterms:created>
  <dcterms:modified xsi:type="dcterms:W3CDTF">2021-03-03T12:45:00Z</dcterms:modified>
</cp:coreProperties>
</file>